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ED68" w14:textId="77777777" w:rsidR="00267264" w:rsidRPr="005B3001" w:rsidRDefault="00267264" w:rsidP="005B300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ZAPYTANIE  OFERTOWE</w:t>
      </w:r>
    </w:p>
    <w:p w14:paraId="28357477" w14:textId="67BD618D" w:rsidR="00267264" w:rsidRPr="005B3001" w:rsidRDefault="00267264" w:rsidP="005B300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bookmarkStart w:id="0" w:name="_Hlk47425294"/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na usługę wykonania programu funkcjonalno-użytkowego.</w:t>
      </w:r>
    </w:p>
    <w:bookmarkEnd w:id="0"/>
    <w:p w14:paraId="25C1D039" w14:textId="77777777" w:rsidR="00267264" w:rsidRPr="005B3001" w:rsidRDefault="00267264" w:rsidP="005B300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175DF021" w14:textId="7ACCF711" w:rsidR="00267264" w:rsidRPr="005B3001" w:rsidRDefault="00267264" w:rsidP="005B300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Znak sprawy: IZP.271.2.</w:t>
      </w:r>
      <w:r w:rsidR="002D748C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.2024.KA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="00E25496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="00E25496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Data : </w:t>
      </w:r>
      <w:r w:rsidR="002D748C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1</w:t>
      </w:r>
      <w:r w:rsidR="005B3001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5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.0</w:t>
      </w:r>
      <w:r w:rsidR="002D748C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.2024 r.</w:t>
      </w:r>
    </w:p>
    <w:p w14:paraId="09D1D82A" w14:textId="77777777" w:rsidR="00267264" w:rsidRPr="005B3001" w:rsidRDefault="00267264" w:rsidP="005B300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25E833F" w14:textId="77777777" w:rsidR="00267264" w:rsidRPr="005B3001" w:rsidRDefault="00267264" w:rsidP="005B300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Zamawiający :</w:t>
      </w:r>
    </w:p>
    <w:p w14:paraId="0EDDE660" w14:textId="77777777" w:rsidR="00267264" w:rsidRPr="005B3001" w:rsidRDefault="00267264" w:rsidP="005B3001">
      <w:pPr>
        <w:keepNext/>
        <w:tabs>
          <w:tab w:val="left" w:pos="0"/>
        </w:tabs>
        <w:suppressAutoHyphens/>
        <w:autoSpaceDN w:val="0"/>
        <w:spacing w:after="0" w:line="36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Gmina Lidzbark Warmiński</w:t>
      </w:r>
    </w:p>
    <w:p w14:paraId="71DBA639" w14:textId="77777777" w:rsidR="00267264" w:rsidRPr="005B3001" w:rsidRDefault="00267264" w:rsidP="005B3001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ul. Krasickiego 1</w:t>
      </w:r>
    </w:p>
    <w:p w14:paraId="1284BF23" w14:textId="77777777" w:rsidR="00267264" w:rsidRPr="005B3001" w:rsidRDefault="00267264" w:rsidP="005B3001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11-100 Lidzbark Warmiński</w:t>
      </w:r>
    </w:p>
    <w:p w14:paraId="09A560E2" w14:textId="77777777" w:rsidR="00267264" w:rsidRPr="005B3001" w:rsidRDefault="00267264" w:rsidP="005B3001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zh-CN"/>
          <w14:ligatures w14:val="none"/>
        </w:rPr>
        <w:t>Telefon (089) 767 32 74</w:t>
      </w:r>
    </w:p>
    <w:p w14:paraId="2882764D" w14:textId="77777777" w:rsidR="00267264" w:rsidRPr="005B3001" w:rsidRDefault="00267264" w:rsidP="005B3001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BZ" w:eastAsia="zh-CN"/>
          <w14:ligatures w14:val="none"/>
        </w:rPr>
      </w:pPr>
      <w:proofErr w:type="spellStart"/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zh-CN"/>
          <w14:ligatures w14:val="none"/>
        </w:rPr>
        <w:t>e-mail</w:t>
      </w:r>
      <w:proofErr w:type="spellEnd"/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zh-CN"/>
          <w14:ligatures w14:val="none"/>
        </w:rPr>
        <w:t xml:space="preserve">: </w:t>
      </w:r>
      <w:hyperlink r:id="rId7" w:history="1">
        <w:r w:rsidRPr="005B3001">
          <w:rPr>
            <w:rFonts w:ascii="Times New Roman" w:eastAsia="Times New Roman" w:hAnsi="Times New Roman" w:cs="Times New Roman"/>
            <w:b/>
            <w:color w:val="0563C1"/>
            <w:kern w:val="0"/>
            <w:sz w:val="24"/>
            <w:szCs w:val="24"/>
            <w:u w:val="single"/>
            <w:lang w:val="de-DE" w:eastAsia="zh-CN"/>
            <w14:ligatures w14:val="none"/>
          </w:rPr>
          <w:t>a.krynicka@gminalidzbark.com</w:t>
        </w:r>
      </w:hyperlink>
    </w:p>
    <w:p w14:paraId="3001244B" w14:textId="77777777" w:rsidR="00267264" w:rsidRPr="005B3001" w:rsidRDefault="00267264" w:rsidP="005B3001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zh-CN"/>
          <w14:ligatures w14:val="none"/>
        </w:rPr>
        <w:t>NIP: 743-18-62-715</w:t>
      </w:r>
    </w:p>
    <w:p w14:paraId="6638D043" w14:textId="77777777" w:rsidR="00267264" w:rsidRPr="005B3001" w:rsidRDefault="00267264" w:rsidP="005B3001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2C9A94C6" w14:textId="2FFBA1F6" w:rsidR="00267264" w:rsidRPr="005B3001" w:rsidRDefault="00267264" w:rsidP="005B3001">
      <w:pPr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Zamówienie na wykonanie usługi nie podlega ustawie z dnia 11 września 2019r. – Prawo zamówień publicznych (Dz.U. z 2023 r., poz. 1605 późn.zm.).</w:t>
      </w:r>
    </w:p>
    <w:p w14:paraId="51A531AE" w14:textId="77777777" w:rsidR="00E23AD8" w:rsidRPr="005B3001" w:rsidRDefault="00E23AD8" w:rsidP="005B3001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75EB6C9" w14:textId="1DB41C64" w:rsidR="00E23AD8" w:rsidRPr="005B3001" w:rsidRDefault="00E25496" w:rsidP="005B3001">
      <w:pPr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P</w:t>
      </w:r>
      <w:r w:rsidR="00267264"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rzedmiotem zamówienia</w:t>
      </w:r>
      <w:r w:rsidR="00267264"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jest </w:t>
      </w:r>
      <w:r w:rsidR="009F013E"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zh-CN"/>
          <w14:ligatures w14:val="none"/>
        </w:rPr>
        <w:t>wykonanie</w:t>
      </w:r>
      <w:r w:rsidR="00267264"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zh-CN"/>
          <w14:ligatures w14:val="none"/>
        </w:rPr>
        <w:t xml:space="preserve"> program</w:t>
      </w:r>
      <w:r w:rsidR="006E4287"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zh-CN"/>
          <w14:ligatures w14:val="none"/>
        </w:rPr>
        <w:t>u</w:t>
      </w:r>
      <w:r w:rsidR="00267264"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zh-CN"/>
          <w14:ligatures w14:val="none"/>
        </w:rPr>
        <w:t xml:space="preserve"> funkcjonalno-użytkow</w:t>
      </w:r>
      <w:r w:rsidR="006E4287"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zh-CN"/>
          <w14:ligatures w14:val="none"/>
        </w:rPr>
        <w:t>ego dla budynku komunalnego nr 7 w Kłębowie (</w:t>
      </w:r>
      <w:r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zh-CN"/>
          <w14:ligatures w14:val="none"/>
        </w:rPr>
        <w:t xml:space="preserve">budynek byłej szkoły) polegającego  na </w:t>
      </w:r>
      <w:r w:rsidR="006E4287"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pl-PL"/>
          <w14:ligatures w14:val="none"/>
        </w:rPr>
        <w:t>m</w:t>
      </w:r>
      <w:r w:rsidRPr="005B3001">
        <w:rPr>
          <w:rFonts w:ascii="Times New Roman" w:hAnsi="Times New Roman" w:cs="Times New Roman"/>
          <w:bCs/>
          <w:sz w:val="24"/>
          <w:szCs w:val="24"/>
          <w:u w:val="single"/>
        </w:rPr>
        <w:t>odernizacji tego budynku na potrzeby utworzenia Domu Seniora</w:t>
      </w:r>
      <w:r w:rsidR="00372002" w:rsidRPr="005B300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pn.</w:t>
      </w:r>
      <w:r w:rsidR="00372002" w:rsidRPr="005B30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002" w:rsidRPr="005B3001">
        <w:rPr>
          <w:rFonts w:ascii="Times New Roman" w:hAnsi="Times New Roman" w:cs="Times New Roman"/>
          <w:b/>
          <w:sz w:val="24"/>
          <w:szCs w:val="24"/>
        </w:rPr>
        <w:t>„Modernizacja budynku gminnego w miejscowości Kłębowo, gmina wiejska Lidzbark Warmiński, związana z utworzeniem Domu Seniora”</w:t>
      </w:r>
      <w:r w:rsidR="00B24734" w:rsidRPr="005B3001">
        <w:rPr>
          <w:rFonts w:ascii="Times New Roman" w:hAnsi="Times New Roman" w:cs="Times New Roman"/>
          <w:b/>
          <w:sz w:val="24"/>
          <w:szCs w:val="24"/>
        </w:rPr>
        <w:t>.</w:t>
      </w:r>
    </w:p>
    <w:p w14:paraId="58D7A96E" w14:textId="4649035F" w:rsidR="00267264" w:rsidRPr="005B3001" w:rsidRDefault="00267264" w:rsidP="005B3001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Opracowani</w:t>
      </w:r>
      <w:r w:rsidR="008D2E3A"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e</w:t>
      </w:r>
      <w:r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należy sporządzić według przepisów określonych w Rozporządzeniu Ministra Rozwoju i Technologii z dnia 20 grudnia 2021</w:t>
      </w:r>
      <w:r w:rsidR="00456CE8"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</w:t>
      </w:r>
      <w:r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r. w sprawie szczegółowego zakresu i formy dokumentacji projektowej, specyfikacji technicznych wykonania i odbioru robót budowlanych oraz programu funkcjonalno-użytkowego (Dz.U. z 2021</w:t>
      </w:r>
      <w:r w:rsidR="009B55FD"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</w:t>
      </w:r>
      <w:r w:rsidR="00456CE8"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r.</w:t>
      </w:r>
      <w:r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, poz.2454). Szczegółowo wymagania i oczekiwania Zamawiającego dla obiekt</w:t>
      </w:r>
      <w:r w:rsidR="008D2E3A"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u</w:t>
      </w:r>
      <w:r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określa </w:t>
      </w:r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załącznik nr 1</w:t>
      </w:r>
      <w:r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do niniejszego zapytania</w:t>
      </w:r>
      <w:r w:rsidR="00687414"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ofertowego.</w:t>
      </w:r>
    </w:p>
    <w:p w14:paraId="648BB8B3" w14:textId="77777777" w:rsidR="00267264" w:rsidRPr="005B3001" w:rsidRDefault="00267264" w:rsidP="005B3001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F399FC4" w14:textId="27071426" w:rsidR="00267264" w:rsidRPr="005B3001" w:rsidRDefault="00267264" w:rsidP="005B300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Informacje podstawowe</w:t>
      </w:r>
      <w:r w:rsidR="00687414"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.</w:t>
      </w:r>
    </w:p>
    <w:p w14:paraId="40B2FBE4" w14:textId="3E65796B" w:rsidR="00267264" w:rsidRPr="005B3001" w:rsidRDefault="00267264" w:rsidP="005B30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 w:line="360" w:lineRule="auto"/>
        <w:ind w:left="567" w:right="-108" w:hanging="28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Celem opracowa</w:t>
      </w:r>
      <w:r w:rsidR="008D2E3A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nia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program</w:t>
      </w:r>
      <w:r w:rsidR="008D2E3A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funkcjonalno-użytkow</w:t>
      </w:r>
      <w:r w:rsidR="008D2E3A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ego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jest przygotowanie dokumentacji w przedmiocie zamówienia jak powyżej, która posłuży Zamawiającemu do przeprowadzenia postępowania o zamówienie publiczne na wyłonienie Wykonawcy robót w systemie „Zaprojektuj i wybuduj”.</w:t>
      </w:r>
    </w:p>
    <w:p w14:paraId="2D7643EE" w14:textId="77777777" w:rsidR="00267264" w:rsidRPr="005B3001" w:rsidRDefault="00267264" w:rsidP="005B3001">
      <w:pPr>
        <w:widowControl w:val="0"/>
        <w:shd w:val="clear" w:color="auto" w:fill="FFFFFF"/>
        <w:suppressAutoHyphens/>
        <w:autoSpaceDE w:val="0"/>
        <w:spacing w:after="0" w:line="360" w:lineRule="auto"/>
        <w:ind w:left="567" w:right="-108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D18BCBB" w14:textId="3479D1AE" w:rsidR="00267264" w:rsidRPr="005B3001" w:rsidRDefault="00267264" w:rsidP="005B3001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>Program funkcjonalno-użytkow</w:t>
      </w:r>
      <w:r w:rsidR="008D2E3A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y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będ</w:t>
      </w:r>
      <w:r w:rsidR="008D2E3A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zie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stanowić podstawę do opisania przedmiotu zamówienia zgodnie z art. 99 ustawy z dnia 11 września 2019r. – Prawo zamówień publicznych (Dz.U. z 202</w:t>
      </w:r>
      <w:r w:rsidR="00EB4EAB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r., poz. 1</w:t>
      </w:r>
      <w:r w:rsidR="00EB4EAB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605 z 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późn.zm.).</w:t>
      </w:r>
    </w:p>
    <w:p w14:paraId="290D1F69" w14:textId="77777777" w:rsidR="00267264" w:rsidRPr="005B3001" w:rsidRDefault="00267264" w:rsidP="005B3001">
      <w:pPr>
        <w:tabs>
          <w:tab w:val="left" w:pos="284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7AD1F0" w14:textId="38986ECD" w:rsidR="00267264" w:rsidRPr="005B3001" w:rsidRDefault="00267264" w:rsidP="005B3001">
      <w:pPr>
        <w:numPr>
          <w:ilvl w:val="0"/>
          <w:numId w:val="2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Przed złożeniem oferty Wykonawca dokona wizji w terenie 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w celu oceny, na własną odpowiedzialność, wszelkich czynników (odpowiedniej technologii, doboru materiałów i urządzeń) wpływających na przygotowanie oferty i określenie ceny ofertowej. 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Wykonawca zapozna się ze wszystkimi dostępnymi materiałami związanymi z tematem. Stopień szczegółowości przeprowadzenia rozpoznania przed złożeniem oferty zależy wyłącznie od Wykonawcy i nie może być przedmiotem dyskusji, czy też jakiejkolwiek negocjacji po złożeniu oferty.</w:t>
      </w:r>
      <w:r w:rsidR="002A2D8B" w:rsidRPr="005B300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687414" w:rsidRPr="005B300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Pozostałe warunki opisane we wzorze umowy stanowiącym </w:t>
      </w:r>
      <w:r w:rsidR="00687414" w:rsidRPr="005B3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załącznik nr 3</w:t>
      </w:r>
      <w:r w:rsidR="00687414" w:rsidRPr="005B300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do niniejszego zapytania ofertowego</w:t>
      </w:r>
    </w:p>
    <w:p w14:paraId="3DD4D960" w14:textId="77777777" w:rsidR="00267264" w:rsidRPr="005B3001" w:rsidRDefault="00267264" w:rsidP="005B3001">
      <w:p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zh-CN"/>
          <w14:ligatures w14:val="none"/>
        </w:rPr>
      </w:pPr>
    </w:p>
    <w:p w14:paraId="29A41503" w14:textId="2CD7B662" w:rsidR="00267264" w:rsidRPr="005B3001" w:rsidRDefault="00267264" w:rsidP="005B30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 w:line="360" w:lineRule="auto"/>
        <w:ind w:left="567" w:right="-108" w:hanging="28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Wszelkie koszty związane z uzyskaniem materiałów wyjściowych do opracowania program</w:t>
      </w:r>
      <w:r w:rsidR="00EB4EAB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u 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funkcjonalno-użytkow</w:t>
      </w:r>
      <w:r w:rsidR="00EB4EAB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ego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ponosi Wykonawca.</w:t>
      </w:r>
    </w:p>
    <w:p w14:paraId="6BBFAD7B" w14:textId="77777777" w:rsidR="00384941" w:rsidRPr="005B3001" w:rsidRDefault="00384941" w:rsidP="005B3001">
      <w:pPr>
        <w:widowControl w:val="0"/>
        <w:shd w:val="clear" w:color="auto" w:fill="FFFFFF"/>
        <w:suppressAutoHyphens/>
        <w:autoSpaceDE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06C6A57" w14:textId="77777777" w:rsidR="00267264" w:rsidRPr="005B3001" w:rsidRDefault="00267264" w:rsidP="005B3001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Inne  istotne  informacje:  </w:t>
      </w:r>
    </w:p>
    <w:p w14:paraId="3AE179EA" w14:textId="7A1323C2" w:rsidR="00267264" w:rsidRPr="005B3001" w:rsidRDefault="00267264" w:rsidP="005B3001">
      <w:pPr>
        <w:tabs>
          <w:tab w:val="left" w:pos="284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Zmiany wymagań i oczekiwań zawartych w załączniku do zapytania ofertowego, jakie mogą wystąpić w trakcie opracowywania  program</w:t>
      </w:r>
      <w:r w:rsidR="008D2E3A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funkcjonalno-użytkow</w:t>
      </w:r>
      <w:r w:rsidR="008D2E3A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ego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 Wykonawcę, </w:t>
      </w:r>
      <w:r w:rsidRPr="005B3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będą powodowały zmiany wynagrodzenia umownego oraz przedłużenia terminu realizacji umowy za wyjątkiem sytuacji opisanej w umowie.</w:t>
      </w:r>
    </w:p>
    <w:p w14:paraId="1BA25898" w14:textId="77777777" w:rsidR="00267264" w:rsidRPr="005B3001" w:rsidRDefault="00267264" w:rsidP="005B3001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9C243D" w14:textId="77777777" w:rsidR="00267264" w:rsidRPr="005B3001" w:rsidRDefault="00267264" w:rsidP="005B300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Warunki udziału w postępowaniu.</w:t>
      </w:r>
    </w:p>
    <w:p w14:paraId="0D273897" w14:textId="77777777" w:rsidR="00267264" w:rsidRPr="005B3001" w:rsidRDefault="00267264" w:rsidP="005B3001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B30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powinien posiadać niezbędne uprawnienia do wykonania przedmiotu zamówienia, posiadać niezbędną wiedzę oraz doświadczenie zawodowe oraz powinien dysponować potencjałem technicznym i osobowym. </w:t>
      </w:r>
    </w:p>
    <w:p w14:paraId="34B2B938" w14:textId="77777777" w:rsidR="00267264" w:rsidRPr="005B3001" w:rsidRDefault="00267264" w:rsidP="005B300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778744E" w14:textId="77777777" w:rsidR="00267264" w:rsidRPr="005B3001" w:rsidRDefault="00267264" w:rsidP="005B300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Warunki wykluczenia.</w:t>
      </w:r>
    </w:p>
    <w:p w14:paraId="7312C1CE" w14:textId="77777777" w:rsidR="00267264" w:rsidRPr="005B3001" w:rsidRDefault="00267264" w:rsidP="005B300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Zamówienie nie może być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1A1E423" w14:textId="77777777" w:rsidR="00267264" w:rsidRPr="005B3001" w:rsidRDefault="00267264" w:rsidP="005B3001">
      <w:pPr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>uczestniczeniu w spółce jako wspólnik spółki cywilnej lub spółki osobowej;</w:t>
      </w:r>
    </w:p>
    <w:p w14:paraId="2AB9E690" w14:textId="77777777" w:rsidR="00267264" w:rsidRPr="005B3001" w:rsidRDefault="00267264" w:rsidP="005B3001">
      <w:pPr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posiadaniu co najmniej 10 % udziałów lub akcji;</w:t>
      </w:r>
    </w:p>
    <w:p w14:paraId="38CEDF9B" w14:textId="77777777" w:rsidR="00267264" w:rsidRPr="005B3001" w:rsidRDefault="00267264" w:rsidP="005B3001">
      <w:pPr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pełnieniu funkcji członka organu nadzorczego lub zarządzającego, prokurenta, pełnomocnika;</w:t>
      </w:r>
    </w:p>
    <w:p w14:paraId="7365071C" w14:textId="77777777" w:rsidR="00267264" w:rsidRPr="005B3001" w:rsidRDefault="00267264" w:rsidP="005B3001">
      <w:pPr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pozostawaniu w związku małżeńskim, w stosunku pokrewieństwa lub powinowactwa 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>w linii prostej;</w:t>
      </w:r>
    </w:p>
    <w:p w14:paraId="05CEBA28" w14:textId="77777777" w:rsidR="00267264" w:rsidRPr="005B3001" w:rsidRDefault="00267264" w:rsidP="005B3001">
      <w:pPr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pozostawaniu z wykonawcą w takim stosunku prawnym lub faktycznym, że może to budzić uzasadnione wątpliwości co do bezstronności tych osób.</w:t>
      </w:r>
    </w:p>
    <w:p w14:paraId="66C8431B" w14:textId="77777777" w:rsidR="00267264" w:rsidRPr="005B3001" w:rsidRDefault="00267264" w:rsidP="005B300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BC353F4" w14:textId="75BAA3D9" w:rsidR="00267264" w:rsidRPr="005B3001" w:rsidRDefault="00267264" w:rsidP="005B300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</w:pPr>
      <w:r w:rsidRPr="005B30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Ponadto wykluczeniu podlegają wykonawcy  na podstawie art.  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5B30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 dnia </w:t>
      </w:r>
      <w:r w:rsidRPr="005B30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13 kwietnia 2022 r. </w:t>
      </w:r>
      <w:r w:rsidRPr="005B3001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 (Dz. U. poz. 835)</w:t>
      </w:r>
      <w:r w:rsidR="00B24734" w:rsidRPr="005B3001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 xml:space="preserve"> oraz </w:t>
      </w:r>
    </w:p>
    <w:p w14:paraId="5090CEDC" w14:textId="1006909E" w:rsidR="00B24734" w:rsidRPr="005B3001" w:rsidRDefault="00B24734" w:rsidP="005B300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B300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na podstawie przepisów art. 5k rozporządzenia (UE) nr 2022/576 z dnia 8 kwietnia 2022r. </w:t>
      </w:r>
      <w:r w:rsidR="00384941" w:rsidRPr="005B300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/>
      </w:r>
      <w:r w:rsidRPr="005B300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sprawie zmiany rozporządzenia (UE) nr 833/2014 dotyczących środków ograniczających w związku z działaniami Rosji destabilizujących sytuację na Ukrainie.</w:t>
      </w:r>
    </w:p>
    <w:p w14:paraId="7EE689E6" w14:textId="66E6BB36" w:rsidR="00267264" w:rsidRPr="005B3001" w:rsidRDefault="00267264" w:rsidP="005B300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celu wykazania braku podstaw do wykluczenia z postępowania o udzielenie zamówienia </w:t>
      </w:r>
      <w:r w:rsidR="00384941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 których mowa powyżej, do oferty należy złożyć: Oświadczenie o braku podstaw do wykluczenia  z postępowania według wzoru Załącznika nr 4 do zapytania ofertowego.</w:t>
      </w:r>
    </w:p>
    <w:p w14:paraId="3A9FE1A9" w14:textId="77777777" w:rsidR="00384941" w:rsidRPr="005B3001" w:rsidRDefault="00384941" w:rsidP="005B300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92E9353" w14:textId="77777777" w:rsidR="002D748C" w:rsidRPr="005B3001" w:rsidRDefault="00267264" w:rsidP="005B300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Termin wykonania zamówienia: </w:t>
      </w:r>
      <w:r w:rsidR="002D748C" w:rsidRPr="005B3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do 31</w:t>
      </w:r>
      <w:r w:rsidR="00177F24" w:rsidRPr="005B3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.05.2024 r.</w:t>
      </w:r>
      <w:r w:rsidR="002D748C" w:rsidRPr="005B3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 </w:t>
      </w:r>
    </w:p>
    <w:p w14:paraId="17499ED7" w14:textId="3E13287D" w:rsidR="002D748C" w:rsidRPr="005B3001" w:rsidRDefault="002D748C" w:rsidP="005B3001">
      <w:pPr>
        <w:suppressAutoHyphens/>
        <w:autoSpaceDN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Zamawiający informuje, że nie przewiduje przedłużenia terminu wykonania przedmiotu zamówienia. Podany termin jest  terminem wymaganym  ponieważ, </w:t>
      </w:r>
      <w:r w:rsidRPr="005B3001"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zamawiający związany jest datą wszczęcia postępowania zakupowego wynikającą z wstępnej promesy, stanowiącej podstawę do realizacji planowanego przedsięwzięcia,</w:t>
      </w:r>
      <w:r w:rsidRPr="005B3001">
        <w:rPr>
          <w:rFonts w:ascii="Times New Roman" w:hAnsi="Times New Roman" w:cs="Times New Roman"/>
          <w:sz w:val="24"/>
          <w:szCs w:val="24"/>
          <w:u w:val="single"/>
        </w:rPr>
        <w:t xml:space="preserve"> współfinansowanego z Programu Rządowy Fundusz Polski Ład: Program Inwestycji Strategicznych</w:t>
      </w:r>
      <w:r w:rsidRPr="005B3001"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>. W przypadku uchybienia temu terminowi utraci pozyskane środki z dofinansowania. W takim przypadku zamawiający dochodzić będzie od wykonawcy odszkodowania uzupełniającego do wysokości rzeczywiście poniesionej szkody, obejmujące utratę tego właśnie dofinansowania.</w:t>
      </w:r>
    </w:p>
    <w:p w14:paraId="1288EE7F" w14:textId="77777777" w:rsidR="00384941" w:rsidRPr="005B3001" w:rsidRDefault="00384941" w:rsidP="005B300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4B44ABD" w14:textId="2A324578" w:rsidR="00267264" w:rsidRPr="005B3001" w:rsidRDefault="00267264" w:rsidP="005B300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after="0" w:line="36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  <w:t>Zamawiający nie dopuszcza składania ofert wariantowych</w:t>
      </w:r>
      <w:r w:rsidR="00384941" w:rsidRPr="005B30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  <w:t>.</w:t>
      </w:r>
    </w:p>
    <w:p w14:paraId="41E5072B" w14:textId="77777777" w:rsidR="00384941" w:rsidRPr="005B3001" w:rsidRDefault="00384941" w:rsidP="005B300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3A4044F" w14:textId="77777777" w:rsidR="00267264" w:rsidRPr="005B3001" w:rsidRDefault="00267264" w:rsidP="005B300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after="0" w:line="36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  <w:t>Zamawiający nie dopuszcza składania ofert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5B30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  <w:t xml:space="preserve">częściowych. </w:t>
      </w:r>
    </w:p>
    <w:p w14:paraId="51D4718F" w14:textId="77777777" w:rsidR="00384941" w:rsidRPr="005B3001" w:rsidRDefault="00384941" w:rsidP="005B300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92C2D7A" w14:textId="131CDF57" w:rsidR="002A2D8B" w:rsidRPr="005B3001" w:rsidRDefault="002A2D8B" w:rsidP="005B300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360" w:lineRule="auto"/>
        <w:ind w:left="426" w:right="-82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Zamawiający odrzuci ofertę, jeżeli:</w:t>
      </w:r>
    </w:p>
    <w:p w14:paraId="6ED965CD" w14:textId="2F0686C4" w:rsidR="002A2D8B" w:rsidRPr="005B3001" w:rsidRDefault="002A2D8B" w:rsidP="005B300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jej treść lub sposób złożenia nie odpowiada treści Zapytania ofertowego, z tym zastrzeżeniem, że </w:t>
      </w:r>
      <w:r w:rsidR="00687414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amawiający ma prawo poprawiać w ofercie oczywiste omyłki pisarskie lub oczywiste omyłki rachunkowe z uwzględnieniem konsekwencji rachunkowych dokonanych poprawek. Zamawiający ma prawo również poprawiać inne omyłki polegające na niezgodności oferty z zapytaniem ofertowym, niepowodujące istotnych zmian w treści oferty, zawiadamiając o tym </w:t>
      </w:r>
      <w:r w:rsidR="00687414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ykonawcę, którego oferta została poprawiona – </w:t>
      </w:r>
      <w:r w:rsidR="00687414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ykonawca w takim przypadku ma 3 dni na to, by nie wyrazić zgody na poprawienie takiej omyłki. Jeżeli </w:t>
      </w:r>
      <w:r w:rsidR="00687414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ykonawca nie wyrazi zgody w tym terminie na poprawienie innej omyłki, jego oferta podlega odrzuceniu;</w:t>
      </w:r>
    </w:p>
    <w:p w14:paraId="25236A6D" w14:textId="3BE7A69F" w:rsidR="002A2D8B" w:rsidRPr="005B3001" w:rsidRDefault="002A2D8B" w:rsidP="005B300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zawiera rażąco niską cenę w stosunku do przedmiotu zamówienia, z tym zastrzeżeniem, że jeżeli zaoferowana cena budzi wątpliwości </w:t>
      </w:r>
      <w:r w:rsidR="00687414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amawiającego co do możliwości wykonania przedmiotu zamówienia zgodnie z wymaganiami określonymi przez </w:t>
      </w:r>
      <w:r w:rsidR="00687414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amawiającego, zamawiający ma prawo zwrócić się do </w:t>
      </w:r>
      <w:r w:rsidR="00687414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ykonawcy o udzielenie wyjaśnień, w tym złożenie dowodów, dotyczących wyliczenia ceny. Obowiązek wykazania, że oferta nie zawiera rażąco niskiej ceny spoczywa na </w:t>
      </w:r>
      <w:r w:rsidR="00687414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ykonawcy. Zamawiający odrzuci ofertę </w:t>
      </w:r>
      <w:r w:rsidR="00687414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ykonawcy, który nie udzielił wyjaśnień lub jeżeli </w:t>
      </w:r>
      <w:r w:rsidR="0018578C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złożone 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wyjaśnie</w:t>
      </w:r>
      <w:r w:rsidR="0018578C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nia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wraz ze złożonymi dowodami </w:t>
      </w:r>
      <w:r w:rsidR="0018578C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uzasadniają podanej w ofercie ceny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5AB6A24D" w14:textId="60E36DC6" w:rsidR="002A2D8B" w:rsidRPr="005B3001" w:rsidRDefault="002A2D8B" w:rsidP="005B300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została złożona przez </w:t>
      </w:r>
      <w:r w:rsidR="0018578C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ykonawcę wykluczonego z udziału w postępowaniu </w:t>
      </w:r>
      <w:r w:rsidR="0018578C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udzielenie zamówienia; </w:t>
      </w:r>
    </w:p>
    <w:p w14:paraId="2B7D417C" w14:textId="4359F466" w:rsidR="002A2D8B" w:rsidRPr="005B3001" w:rsidRDefault="002A2D8B" w:rsidP="005B300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zawiera błędy w obliczeniu ceny; </w:t>
      </w:r>
    </w:p>
    <w:p w14:paraId="7F45FFE5" w14:textId="0FF734BA" w:rsidR="002A2D8B" w:rsidRPr="005B3001" w:rsidRDefault="002A2D8B" w:rsidP="005B300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jej złożenie stanowi czyn nieuczciwej konkurencji w rozumieniu przepisów </w:t>
      </w:r>
      <w:r w:rsidR="0018578C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zwalczaniu nieuczciwej konkurencji;</w:t>
      </w:r>
    </w:p>
    <w:p w14:paraId="2FBE8E1E" w14:textId="4BBDFE64" w:rsidR="002A2D8B" w:rsidRPr="005B3001" w:rsidRDefault="002A2D8B" w:rsidP="005B300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nieważna na podstawie odrębnych przepisów. </w:t>
      </w:r>
    </w:p>
    <w:p w14:paraId="44EDD0CF" w14:textId="77777777" w:rsidR="0018578C" w:rsidRPr="005B3001" w:rsidRDefault="00267264" w:rsidP="005B300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360" w:lineRule="auto"/>
        <w:ind w:left="426" w:right="-82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Kryterium oceny ofert</w:t>
      </w:r>
      <w:r w:rsidRPr="005B300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 xml:space="preserve">. </w:t>
      </w:r>
    </w:p>
    <w:p w14:paraId="55255883" w14:textId="5ED8F9A3" w:rsidR="0018578C" w:rsidRPr="005B3001" w:rsidRDefault="00267264" w:rsidP="005B3001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360" w:lineRule="auto"/>
        <w:ind w:left="426"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Wszystkie oferty nie podlegające odrzuceniu oceniane będą na podstawie następującego kryterium: </w:t>
      </w:r>
    </w:p>
    <w:p w14:paraId="264627C3" w14:textId="19AE7759" w:rsidR="00267264" w:rsidRPr="005B3001" w:rsidRDefault="00267264" w:rsidP="005B3001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360" w:lineRule="auto"/>
        <w:ind w:left="426"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Kryterium: cena  – znaczenie 100%.</w:t>
      </w:r>
    </w:p>
    <w:p w14:paraId="6C702E3E" w14:textId="77777777" w:rsidR="00267264" w:rsidRPr="005B3001" w:rsidRDefault="00267264" w:rsidP="005B300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Maksymalna liczba punktów w kryterium równa jest określonej wadze kryterium w %.</w:t>
      </w:r>
    </w:p>
    <w:p w14:paraId="26AAE887" w14:textId="77777777" w:rsidR="00267264" w:rsidRPr="005B3001" w:rsidRDefault="00267264" w:rsidP="005B300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Sposób oceny oferty – Zamawiający będzie oceniał ofertę na podstawie podstawienia do wzoru zawartego poniżej, odpowiednich cen przedstawionych w ofertach. Zamawiający przy ocenie oferty będzie brał pod uwagę cenę ofertową podaną w formularzu ofertowym.</w:t>
      </w:r>
    </w:p>
    <w:p w14:paraId="07A8304C" w14:textId="77777777" w:rsidR="005B3001" w:rsidRDefault="005B3001" w:rsidP="005B300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05A73B05" w14:textId="3FA06750" w:rsidR="00267264" w:rsidRPr="005B3001" w:rsidRDefault="00267264" w:rsidP="005B300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lastRenderedPageBreak/>
        <w:t>Liczba punktów jaką można uzyskać w kryterium, obliczona zostanie na podstawie następującego wzoru:</w:t>
      </w:r>
    </w:p>
    <w:p w14:paraId="7B8FD63A" w14:textId="77777777" w:rsidR="00267264" w:rsidRPr="005B3001" w:rsidRDefault="00267264" w:rsidP="005B300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PK= [CN / CR] x 100 </w:t>
      </w:r>
    </w:p>
    <w:p w14:paraId="581A5DBD" w14:textId="77777777" w:rsidR="00267264" w:rsidRPr="005B3001" w:rsidRDefault="00267264" w:rsidP="005B300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PK - ilość punktów dla kryterium, CN - najniższa oferowana cena, CR - cena brutto oferty rozpatrywanej</w:t>
      </w:r>
    </w:p>
    <w:p w14:paraId="068B0071" w14:textId="77777777" w:rsidR="00267264" w:rsidRPr="005B3001" w:rsidRDefault="00267264" w:rsidP="005B300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WYKONAWCA może uzyskać maksymalnie 100 pkt.</w:t>
      </w:r>
    </w:p>
    <w:p w14:paraId="487FD990" w14:textId="77777777" w:rsidR="002A2D8B" w:rsidRPr="005B3001" w:rsidRDefault="002A2D8B" w:rsidP="005B300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EF61D94" w14:textId="77777777" w:rsidR="0018578C" w:rsidRPr="005B3001" w:rsidRDefault="00267264" w:rsidP="005B300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after="0" w:line="36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Miejsce i termin składania ofert: </w:t>
      </w:r>
    </w:p>
    <w:p w14:paraId="1D9CAE4B" w14:textId="715203AA" w:rsidR="00267264" w:rsidRPr="005B3001" w:rsidRDefault="00267264" w:rsidP="005B300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left="360"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oferty należy składać na e-mail : </w:t>
      </w:r>
      <w:hyperlink r:id="rId8" w:history="1">
        <w:r w:rsidRPr="005B3001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zh-CN"/>
            <w14:ligatures w14:val="none"/>
          </w:rPr>
          <w:t>a.krynicka@gminalidzbark.com</w:t>
        </w:r>
      </w:hyperlink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na formularzu stanowiącym </w:t>
      </w:r>
      <w:r w:rsidR="00687414" w:rsidRPr="005B3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z</w:t>
      </w:r>
      <w:r w:rsidRPr="005B3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ałącznik nr 2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do zapytania ofertowego wraz z wymaganym oświadczeniem </w:t>
      </w:r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do dnia </w:t>
      </w:r>
      <w:r w:rsidR="002A2D8B"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2</w:t>
      </w:r>
      <w:r w:rsid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5</w:t>
      </w:r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.0</w:t>
      </w:r>
      <w:r w:rsidR="00177F24"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3</w:t>
      </w:r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.202</w:t>
      </w:r>
      <w:r w:rsidR="00177F24"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4</w:t>
      </w:r>
      <w:r w:rsidRPr="005B3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r. do godz. 10:00.</w:t>
      </w:r>
    </w:p>
    <w:p w14:paraId="14B0CDDD" w14:textId="77777777" w:rsidR="00384941" w:rsidRPr="005B3001" w:rsidRDefault="00384941" w:rsidP="005B300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left="360"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ED7326A" w14:textId="77777777" w:rsidR="00267264" w:rsidRPr="005B3001" w:rsidRDefault="00267264" w:rsidP="005B300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after="0" w:line="36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Zamawiający wymaga oś</w:t>
      </w:r>
      <w:r w:rsidRPr="005B300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wiadczenia w formularzu ofertowym, że wybór przedmiotowej</w:t>
      </w:r>
      <w:r w:rsidRPr="005B30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oferty :</w:t>
      </w:r>
    </w:p>
    <w:p w14:paraId="40B5C4B4" w14:textId="77777777" w:rsidR="00267264" w:rsidRPr="005B3001" w:rsidRDefault="00267264" w:rsidP="005B3001">
      <w:pPr>
        <w:suppressAutoHyphens/>
        <w:autoSpaceDN w:val="0"/>
        <w:spacing w:after="0" w:line="360" w:lineRule="auto"/>
        <w:ind w:left="567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300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1)  nie będzie prowadzić do powstania u zamawiającego obowiązku podatkowego*;</w:t>
      </w:r>
    </w:p>
    <w:p w14:paraId="18481013" w14:textId="77777777" w:rsidR="00267264" w:rsidRPr="005B3001" w:rsidRDefault="00267264" w:rsidP="005B3001">
      <w:pPr>
        <w:suppressAutoHyphens/>
        <w:autoSpaceDN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300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2) będzie prowadzić do powstania u zamawiającego obowiązku podatkowego,  </w:t>
      </w:r>
      <w:r w:rsidRPr="005B300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>w zakresie i wartości*…………………………………………………………………….</w:t>
      </w:r>
    </w:p>
    <w:p w14:paraId="7FD9C533" w14:textId="77777777" w:rsidR="00384941" w:rsidRPr="005B3001" w:rsidRDefault="00384941" w:rsidP="005B3001">
      <w:pPr>
        <w:suppressAutoHyphens/>
        <w:autoSpaceDN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9D64D9" w14:textId="778967D7" w:rsidR="00267264" w:rsidRPr="005B3001" w:rsidRDefault="00267264" w:rsidP="005B300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zastrzega, że zap</w:t>
      </w:r>
      <w:r w:rsidR="0018578C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yta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ofertowe nie stanowi zobowiązania do udzielenia zamówienia.</w:t>
      </w:r>
    </w:p>
    <w:p w14:paraId="274D2329" w14:textId="77777777" w:rsidR="00384941" w:rsidRPr="005B3001" w:rsidRDefault="00384941" w:rsidP="005B300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AC985E6" w14:textId="29D4C036" w:rsidR="00384941" w:rsidRDefault="00267264" w:rsidP="005B3001">
      <w:pPr>
        <w:widowControl w:val="0"/>
        <w:numPr>
          <w:ilvl w:val="0"/>
          <w:numId w:val="1"/>
        </w:numPr>
        <w:tabs>
          <w:tab w:val="left" w:pos="-4680"/>
          <w:tab w:val="left" w:pos="-4320"/>
          <w:tab w:val="left" w:pos="-108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Zgodnie z art. 70¹ § 3 ustawy z dnia 23 kwietnia 1964 r. – Kodeks cywilny (Dz. U.  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>z 202</w:t>
      </w:r>
      <w:r w:rsidR="007325C0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r., poz.1</w:t>
      </w:r>
      <w:r w:rsidR="007325C0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610 ze </w:t>
      </w:r>
      <w:proofErr w:type="spellStart"/>
      <w:r w:rsidR="007325C0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zm</w:t>
      </w:r>
      <w:proofErr w:type="spellEnd"/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) Zamawiający przewiduje możliwość unieważnienia zapytania ofertowego na każdym etapie postępowania, bez podania przyczyny.</w:t>
      </w:r>
    </w:p>
    <w:p w14:paraId="32B5DBF1" w14:textId="77777777" w:rsidR="005B3001" w:rsidRPr="005B3001" w:rsidRDefault="005B3001" w:rsidP="005B3001">
      <w:pPr>
        <w:widowControl w:val="0"/>
        <w:tabs>
          <w:tab w:val="left" w:pos="-4680"/>
          <w:tab w:val="left" w:pos="-4320"/>
          <w:tab w:val="left" w:pos="-108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4096FAE" w14:textId="77777777" w:rsidR="00267264" w:rsidRPr="005B3001" w:rsidRDefault="00267264" w:rsidP="005B3001">
      <w:pPr>
        <w:widowControl w:val="0"/>
        <w:numPr>
          <w:ilvl w:val="0"/>
          <w:numId w:val="1"/>
        </w:numPr>
        <w:tabs>
          <w:tab w:val="left" w:pos="-4680"/>
          <w:tab w:val="left" w:pos="-4320"/>
          <w:tab w:val="left" w:pos="-108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nie wyrażenia zgody przez Kierownika Zamawiającego następuje zaniechanie realizacji zamówienia.</w:t>
      </w:r>
    </w:p>
    <w:p w14:paraId="090E3890" w14:textId="77777777" w:rsidR="00267264" w:rsidRPr="005B3001" w:rsidRDefault="00267264" w:rsidP="005B300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before="274" w:after="0" w:line="36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Załączniki :</w:t>
      </w:r>
    </w:p>
    <w:p w14:paraId="019C9155" w14:textId="0319C270" w:rsidR="00267264" w:rsidRPr="005B3001" w:rsidRDefault="00267264" w:rsidP="005B300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nr 1 </w:t>
      </w:r>
      <w:r w:rsidR="00384941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– 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szczegółowy opis wymagań i oczekiwań zamawiającego</w:t>
      </w:r>
      <w:r w:rsidR="00384941"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do PFU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</w:t>
      </w:r>
      <w:bookmarkStart w:id="1" w:name="_Hlk108786103"/>
      <w:r w:rsidRPr="005B300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  <w14:ligatures w14:val="none"/>
        </w:rPr>
        <w:t>(do pobrania)</w:t>
      </w:r>
      <w:bookmarkEnd w:id="1"/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</w:p>
    <w:p w14:paraId="6E801303" w14:textId="77777777" w:rsidR="00267264" w:rsidRPr="005B3001" w:rsidRDefault="00267264" w:rsidP="005B300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nr 2 - wzór formularza ofertowego, </w:t>
      </w:r>
      <w:r w:rsidRPr="005B300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  <w14:ligatures w14:val="none"/>
        </w:rPr>
        <w:t>(do pobrania)</w:t>
      </w:r>
    </w:p>
    <w:p w14:paraId="42664F94" w14:textId="77777777" w:rsidR="00267264" w:rsidRPr="005B3001" w:rsidRDefault="00267264" w:rsidP="005B300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nr 3 - wzór umowy,</w:t>
      </w:r>
      <w:r w:rsidRPr="005B300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  <w14:ligatures w14:val="none"/>
        </w:rPr>
        <w:t xml:space="preserve"> (do pobrania)</w:t>
      </w: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</w:p>
    <w:p w14:paraId="140FFF78" w14:textId="41DEE010" w:rsidR="00267264" w:rsidRPr="005B3001" w:rsidRDefault="00267264" w:rsidP="005B300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  <w14:ligatures w14:val="none"/>
        </w:rPr>
      </w:pPr>
      <w:r w:rsidRPr="005B30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nr 4 - wzór oświadczenia, </w:t>
      </w:r>
      <w:r w:rsidRPr="005B300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  <w14:ligatures w14:val="none"/>
        </w:rPr>
        <w:t>(do pobrania)</w:t>
      </w:r>
    </w:p>
    <w:sectPr w:rsidR="00267264" w:rsidRPr="005B3001" w:rsidSect="000C37AC">
      <w:headerReference w:type="default" r:id="rId9"/>
      <w:footerReference w:type="default" r:id="rId10"/>
      <w:pgSz w:w="11906" w:h="16838"/>
      <w:pgMar w:top="1560" w:right="1417" w:bottom="1186" w:left="1417" w:header="284" w:footer="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3051" w14:textId="77777777" w:rsidR="000C37AC" w:rsidRDefault="000C37AC" w:rsidP="00267264">
      <w:pPr>
        <w:spacing w:after="0" w:line="240" w:lineRule="auto"/>
      </w:pPr>
      <w:r>
        <w:separator/>
      </w:r>
    </w:p>
  </w:endnote>
  <w:endnote w:type="continuationSeparator" w:id="0">
    <w:p w14:paraId="5F1E9931" w14:textId="77777777" w:rsidR="000C37AC" w:rsidRDefault="000C37AC" w:rsidP="0026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8927" w14:textId="77777777" w:rsidR="00454A67" w:rsidRDefault="00000000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24BD" w14:textId="77777777" w:rsidR="000C37AC" w:rsidRDefault="000C37AC" w:rsidP="00267264">
      <w:pPr>
        <w:spacing w:after="0" w:line="240" w:lineRule="auto"/>
      </w:pPr>
      <w:r>
        <w:separator/>
      </w:r>
    </w:p>
  </w:footnote>
  <w:footnote w:type="continuationSeparator" w:id="0">
    <w:p w14:paraId="776B71D4" w14:textId="77777777" w:rsidR="000C37AC" w:rsidRDefault="000C37AC" w:rsidP="0026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B313" w14:textId="77777777" w:rsidR="00454A67" w:rsidRPr="00267264" w:rsidRDefault="00000000" w:rsidP="00267264">
    <w:pPr>
      <w:pStyle w:val="Nagwek"/>
      <w:jc w:val="center"/>
      <w:rPr>
        <w:rFonts w:ascii="Times New Roman" w:hAnsi="Times New Roman" w:cs="Times New Roman"/>
        <w:sz w:val="18"/>
        <w:szCs w:val="18"/>
      </w:rPr>
    </w:pPr>
    <w:bookmarkStart w:id="2" w:name="_Hlk108693051"/>
    <w:r w:rsidRPr="00267264">
      <w:rPr>
        <w:rFonts w:ascii="Times New Roman" w:hAnsi="Times New Roman" w:cs="Times New Roman"/>
        <w:sz w:val="18"/>
        <w:szCs w:val="18"/>
      </w:rPr>
      <w:t>Zamawiający : Gmina Lidzbark Warmiński, ul. Krasickiego 1, 11-100 Lidzbark Warmiński</w:t>
    </w:r>
  </w:p>
  <w:p w14:paraId="67DAE9B9" w14:textId="77777777" w:rsidR="00384941" w:rsidRDefault="00000000" w:rsidP="0038494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267264">
      <w:rPr>
        <w:rFonts w:ascii="Times New Roman" w:hAnsi="Times New Roman" w:cs="Times New Roman"/>
        <w:sz w:val="18"/>
        <w:szCs w:val="18"/>
      </w:rPr>
      <w:t>Usługa wykonania program</w:t>
    </w:r>
    <w:r w:rsidR="00267264">
      <w:rPr>
        <w:rFonts w:ascii="Times New Roman" w:hAnsi="Times New Roman" w:cs="Times New Roman"/>
        <w:sz w:val="18"/>
        <w:szCs w:val="18"/>
      </w:rPr>
      <w:t>u</w:t>
    </w:r>
    <w:r w:rsidRPr="00267264">
      <w:rPr>
        <w:rFonts w:ascii="Times New Roman" w:hAnsi="Times New Roman" w:cs="Times New Roman"/>
        <w:sz w:val="18"/>
        <w:szCs w:val="18"/>
      </w:rPr>
      <w:t xml:space="preserve"> funkcjonalno-użytkow</w:t>
    </w:r>
    <w:r w:rsidR="00267264">
      <w:rPr>
        <w:rFonts w:ascii="Times New Roman" w:hAnsi="Times New Roman" w:cs="Times New Roman"/>
        <w:sz w:val="18"/>
        <w:szCs w:val="18"/>
      </w:rPr>
      <w:t>ego pn. „Modernizacja budynku gminnego w miejscowości Kłębowo, gmina wiejska Lidzbark Warmiński, związana z utworzeniem Domu Seniora”</w:t>
    </w:r>
  </w:p>
  <w:p w14:paraId="1355092B" w14:textId="03590107" w:rsidR="00384941" w:rsidRPr="00384941" w:rsidRDefault="00000000" w:rsidP="0038494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u w:val="single"/>
      </w:rPr>
    </w:pPr>
    <w:r w:rsidRPr="00267264">
      <w:rPr>
        <w:rFonts w:ascii="Times New Roman" w:hAnsi="Times New Roman" w:cs="Times New Roman"/>
        <w:sz w:val="18"/>
        <w:szCs w:val="18"/>
        <w:u w:val="single"/>
      </w:rPr>
      <w:t>Sygnatura akt : IZP.271.2.</w:t>
    </w:r>
    <w:r w:rsidR="002D748C">
      <w:rPr>
        <w:rFonts w:ascii="Times New Roman" w:hAnsi="Times New Roman" w:cs="Times New Roman"/>
        <w:sz w:val="18"/>
        <w:szCs w:val="18"/>
        <w:u w:val="single"/>
      </w:rPr>
      <w:t>3</w:t>
    </w:r>
    <w:r w:rsidRPr="00267264">
      <w:rPr>
        <w:rFonts w:ascii="Times New Roman" w:hAnsi="Times New Roman" w:cs="Times New Roman"/>
        <w:sz w:val="18"/>
        <w:szCs w:val="18"/>
        <w:u w:val="single"/>
      </w:rPr>
      <w:t>.202</w:t>
    </w:r>
    <w:r w:rsidR="00267264">
      <w:rPr>
        <w:rFonts w:ascii="Times New Roman" w:hAnsi="Times New Roman" w:cs="Times New Roman"/>
        <w:sz w:val="18"/>
        <w:szCs w:val="18"/>
        <w:u w:val="single"/>
      </w:rPr>
      <w:t>4</w:t>
    </w:r>
    <w:r w:rsidRPr="00267264">
      <w:rPr>
        <w:rFonts w:ascii="Times New Roman" w:hAnsi="Times New Roman" w:cs="Times New Roman"/>
        <w:sz w:val="18"/>
        <w:szCs w:val="18"/>
        <w:u w:val="single"/>
      </w:rPr>
      <w:t>.K</w:t>
    </w:r>
    <w:bookmarkEnd w:id="2"/>
    <w:r w:rsidR="00267264">
      <w:rPr>
        <w:rFonts w:ascii="Times New Roman" w:hAnsi="Times New Roman" w:cs="Times New Roman"/>
        <w:sz w:val="18"/>
        <w:szCs w:val="18"/>
        <w:u w:val="single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15D"/>
    <w:multiLevelType w:val="hybridMultilevel"/>
    <w:tmpl w:val="37C8846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272"/>
    <w:multiLevelType w:val="hybridMultilevel"/>
    <w:tmpl w:val="928EC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C0C95"/>
    <w:multiLevelType w:val="hybridMultilevel"/>
    <w:tmpl w:val="D694694A"/>
    <w:lvl w:ilvl="0" w:tplc="BB36B3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20D3"/>
    <w:multiLevelType w:val="multilevel"/>
    <w:tmpl w:val="D2348D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num w:numId="1" w16cid:durableId="512456108">
    <w:abstractNumId w:val="5"/>
  </w:num>
  <w:num w:numId="2" w16cid:durableId="98456502">
    <w:abstractNumId w:val="6"/>
  </w:num>
  <w:num w:numId="3" w16cid:durableId="100801117">
    <w:abstractNumId w:val="3"/>
  </w:num>
  <w:num w:numId="4" w16cid:durableId="2120639888">
    <w:abstractNumId w:val="1"/>
  </w:num>
  <w:num w:numId="5" w16cid:durableId="1134718933">
    <w:abstractNumId w:val="0"/>
  </w:num>
  <w:num w:numId="6" w16cid:durableId="1497722408">
    <w:abstractNumId w:val="4"/>
  </w:num>
  <w:num w:numId="7" w16cid:durableId="1188329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64"/>
    <w:rsid w:val="000021B5"/>
    <w:rsid w:val="000C37AC"/>
    <w:rsid w:val="00177F24"/>
    <w:rsid w:val="0018578C"/>
    <w:rsid w:val="00267264"/>
    <w:rsid w:val="002A2D8B"/>
    <w:rsid w:val="002D748C"/>
    <w:rsid w:val="0030781C"/>
    <w:rsid w:val="00372002"/>
    <w:rsid w:val="00384941"/>
    <w:rsid w:val="00454A67"/>
    <w:rsid w:val="00456CE8"/>
    <w:rsid w:val="004B6AA0"/>
    <w:rsid w:val="004B6D99"/>
    <w:rsid w:val="005B3001"/>
    <w:rsid w:val="0066569F"/>
    <w:rsid w:val="00687414"/>
    <w:rsid w:val="006E4287"/>
    <w:rsid w:val="007325C0"/>
    <w:rsid w:val="007B12F3"/>
    <w:rsid w:val="008D2E3A"/>
    <w:rsid w:val="008F05E4"/>
    <w:rsid w:val="00951B7D"/>
    <w:rsid w:val="009B55FD"/>
    <w:rsid w:val="009F013E"/>
    <w:rsid w:val="00A35DB6"/>
    <w:rsid w:val="00A56244"/>
    <w:rsid w:val="00B24734"/>
    <w:rsid w:val="00CF1FEB"/>
    <w:rsid w:val="00D000B6"/>
    <w:rsid w:val="00D22646"/>
    <w:rsid w:val="00E23AD8"/>
    <w:rsid w:val="00E25496"/>
    <w:rsid w:val="00E8758B"/>
    <w:rsid w:val="00EB4EAB"/>
    <w:rsid w:val="00F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BB0D9"/>
  <w15:chartTrackingRefBased/>
  <w15:docId w15:val="{CDD9691B-BDE6-4049-B6D0-46F345A9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264"/>
  </w:style>
  <w:style w:type="paragraph" w:styleId="Stopka">
    <w:name w:val="footer"/>
    <w:basedOn w:val="Normalny"/>
    <w:link w:val="StopkaZnak"/>
    <w:uiPriority w:val="99"/>
    <w:unhideWhenUsed/>
    <w:rsid w:val="0026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264"/>
  </w:style>
  <w:style w:type="paragraph" w:styleId="Akapitzlist">
    <w:name w:val="List Paragraph"/>
    <w:basedOn w:val="Normalny"/>
    <w:uiPriority w:val="34"/>
    <w:qFormat/>
    <w:rsid w:val="00E2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rynicka@gminalidzbar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rynicka@gminalidzba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</dc:creator>
  <cp:keywords/>
  <dc:description/>
  <cp:lastModifiedBy>A K</cp:lastModifiedBy>
  <cp:revision>10</cp:revision>
  <cp:lastPrinted>2024-03-15T09:49:00Z</cp:lastPrinted>
  <dcterms:created xsi:type="dcterms:W3CDTF">2024-02-21T10:12:00Z</dcterms:created>
  <dcterms:modified xsi:type="dcterms:W3CDTF">2024-03-15T09:49:00Z</dcterms:modified>
</cp:coreProperties>
</file>